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7BDF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0"/>
        <w:rPr>
          <w:rFonts w:ascii="Letter-join Plus 40" w:hAnsi="Letter-join Plus 40"/>
          <w:b/>
          <w:bCs/>
          <w:color w:val="auto"/>
          <w:kern w:val="36"/>
          <w:sz w:val="48"/>
          <w:szCs w:val="48"/>
        </w:rPr>
      </w:pPr>
      <w:r w:rsidRPr="002D4A3D">
        <w:rPr>
          <w:rFonts w:ascii="Letter-join Plus 40" w:hAnsi="Letter-join Plus 40"/>
          <w:b/>
          <w:bCs/>
          <w:color w:val="auto"/>
          <w:kern w:val="36"/>
          <w:sz w:val="48"/>
          <w:szCs w:val="48"/>
        </w:rPr>
        <w:t>Music Development Plan Summary</w:t>
      </w:r>
    </w:p>
    <w:p w14:paraId="67260169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Ingleton Church of England Primary School</w:t>
      </w:r>
    </w:p>
    <w:p w14:paraId="38110C76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All schools are expected to have a Music Development Plan from academic year 2023–24 and to publish a summary of this plan on their website from academic year 2024–25.</w:t>
      </w:r>
      <w:r w:rsidRPr="002D4A3D">
        <w:rPr>
          <w:rFonts w:ascii="Letter-join Plus 40" w:hAnsi="Letter-join Plus 40"/>
          <w:color w:val="auto"/>
        </w:rPr>
        <w:br/>
        <w:t xml:space="preserve">This summary sets out how </w:t>
      </w:r>
      <w:r w:rsidRPr="002D4A3D">
        <w:rPr>
          <w:rFonts w:ascii="Letter-join Plus 40" w:hAnsi="Letter-join Plus 40"/>
          <w:b/>
          <w:bCs/>
          <w:color w:val="auto"/>
        </w:rPr>
        <w:t>Ingleton Church of England Primary School</w:t>
      </w:r>
      <w:r w:rsidRPr="002D4A3D">
        <w:rPr>
          <w:rFonts w:ascii="Letter-join Plus 40" w:hAnsi="Letter-join Plus 40"/>
          <w:color w:val="auto"/>
        </w:rPr>
        <w:t xml:space="preserve"> delivers high-quality music education through </w:t>
      </w:r>
      <w:r w:rsidRPr="002D4A3D">
        <w:rPr>
          <w:rFonts w:ascii="Letter-join Plus 40" w:hAnsi="Letter-join Plus 40"/>
          <w:b/>
          <w:bCs/>
          <w:color w:val="auto"/>
        </w:rPr>
        <w:t>curriculum music</w:t>
      </w:r>
      <w:r w:rsidRPr="002D4A3D">
        <w:rPr>
          <w:rFonts w:ascii="Letter-join Plus 40" w:hAnsi="Letter-join Plus 40"/>
          <w:color w:val="auto"/>
        </w:rPr>
        <w:t xml:space="preserve">, </w:t>
      </w:r>
      <w:r w:rsidRPr="002D4A3D">
        <w:rPr>
          <w:rFonts w:ascii="Letter-join Plus 40" w:hAnsi="Letter-join Plus 40"/>
          <w:b/>
          <w:bCs/>
          <w:color w:val="auto"/>
        </w:rPr>
        <w:t>co-curricular music</w:t>
      </w:r>
      <w:r w:rsidRPr="002D4A3D">
        <w:rPr>
          <w:rFonts w:ascii="Letter-join Plus 40" w:hAnsi="Letter-join Plus 40"/>
          <w:color w:val="auto"/>
        </w:rPr>
        <w:t xml:space="preserve">, and </w:t>
      </w:r>
      <w:r w:rsidRPr="002D4A3D">
        <w:rPr>
          <w:rFonts w:ascii="Letter-join Plus 40" w:hAnsi="Letter-join Plus 40"/>
          <w:b/>
          <w:bCs/>
          <w:color w:val="auto"/>
        </w:rPr>
        <w:t>musical experiences</w:t>
      </w:r>
      <w:r w:rsidRPr="002D4A3D">
        <w:rPr>
          <w:rFonts w:ascii="Letter-join Plus 40" w:hAnsi="Letter-join Plus 40"/>
          <w:color w:val="auto"/>
        </w:rPr>
        <w:t>, in line with the National Plan for Music Education.</w:t>
      </w:r>
    </w:p>
    <w:p w14:paraId="0117D341" w14:textId="77777777" w:rsidR="002D4A3D" w:rsidRPr="002D4A3D" w:rsidRDefault="002D4A3D" w:rsidP="002D4A3D">
      <w:pPr>
        <w:suppressAutoHyphens w:val="0"/>
        <w:autoSpaceDN/>
        <w:spacing w:after="0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pict w14:anchorId="16C8163D">
          <v:rect id="_x0000_i1265" style="width:0;height:1.5pt" o:hralign="center" o:hrstd="t" o:hr="t" fillcolor="#a0a0a0" stroked="f"/>
        </w:pict>
      </w:r>
    </w:p>
    <w:p w14:paraId="0A100390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Letter-join Plus 40" w:hAnsi="Letter-join Plus 40"/>
          <w:b/>
          <w:bCs/>
          <w:color w:val="auto"/>
          <w:sz w:val="36"/>
          <w:szCs w:val="36"/>
        </w:rPr>
      </w:pPr>
      <w:r w:rsidRPr="002D4A3D">
        <w:rPr>
          <w:rFonts w:ascii="Letter-join Plus 40" w:hAnsi="Letter-join Plus 40"/>
          <w:b/>
          <w:bCs/>
          <w:color w:val="auto"/>
          <w:sz w:val="36"/>
          <w:szCs w:val="36"/>
        </w:rPr>
        <w:t>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2150"/>
      </w:tblGrid>
      <w:tr w:rsidR="002D4A3D" w:rsidRPr="002D4A3D" w14:paraId="045010A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655F77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color w:val="auto"/>
              </w:rPr>
            </w:pPr>
            <w:r w:rsidRPr="002D4A3D">
              <w:rPr>
                <w:rFonts w:ascii="Letter-join Plus 40" w:hAnsi="Letter-join Plus 40"/>
                <w:b/>
                <w:bCs/>
                <w:color w:val="auto"/>
              </w:rPr>
              <w:t>Detail</w:t>
            </w:r>
          </w:p>
        </w:tc>
        <w:tc>
          <w:tcPr>
            <w:tcW w:w="0" w:type="auto"/>
            <w:vAlign w:val="center"/>
            <w:hideMark/>
          </w:tcPr>
          <w:p w14:paraId="030C2765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color w:val="auto"/>
              </w:rPr>
            </w:pPr>
            <w:r w:rsidRPr="002D4A3D">
              <w:rPr>
                <w:rFonts w:ascii="Letter-join Plus 40" w:hAnsi="Letter-join Plus 40"/>
                <w:b/>
                <w:bCs/>
                <w:color w:val="auto"/>
              </w:rPr>
              <w:t>Information</w:t>
            </w:r>
          </w:p>
        </w:tc>
      </w:tr>
      <w:tr w:rsidR="002D4A3D" w:rsidRPr="002D4A3D" w14:paraId="5398A7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B3598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rPr>
                <w:rFonts w:ascii="Letter-join Plus 40" w:hAnsi="Letter-join Plus 40"/>
                <w:color w:val="auto"/>
              </w:rPr>
            </w:pPr>
            <w:r w:rsidRPr="002D4A3D">
              <w:rPr>
                <w:rFonts w:ascii="Letter-join Plus 40" w:hAnsi="Letter-join Plus 40"/>
                <w:color w:val="auto"/>
              </w:rPr>
              <w:t>Academic year this summary covers</w:t>
            </w:r>
          </w:p>
        </w:tc>
        <w:tc>
          <w:tcPr>
            <w:tcW w:w="0" w:type="auto"/>
            <w:vAlign w:val="center"/>
            <w:hideMark/>
          </w:tcPr>
          <w:p w14:paraId="7363B80C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rPr>
                <w:rFonts w:ascii="Letter-join Plus 40" w:hAnsi="Letter-join Plus 40"/>
                <w:color w:val="auto"/>
              </w:rPr>
            </w:pPr>
            <w:r w:rsidRPr="002D4A3D">
              <w:rPr>
                <w:rFonts w:ascii="Letter-join Plus 40" w:hAnsi="Letter-join Plus 40"/>
                <w:color w:val="auto"/>
              </w:rPr>
              <w:t>2025–2026</w:t>
            </w:r>
          </w:p>
        </w:tc>
      </w:tr>
      <w:tr w:rsidR="002D4A3D" w:rsidRPr="002D4A3D" w14:paraId="22A1CA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3D4AF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rPr>
                <w:rFonts w:ascii="Letter-join Plus 40" w:hAnsi="Letter-join Plus 40"/>
                <w:color w:val="auto"/>
              </w:rPr>
            </w:pPr>
            <w:r w:rsidRPr="002D4A3D">
              <w:rPr>
                <w:rFonts w:ascii="Letter-join Plus 40" w:hAnsi="Letter-join Plus 40"/>
                <w:color w:val="auto"/>
              </w:rPr>
              <w:t>Date published</w:t>
            </w:r>
          </w:p>
        </w:tc>
        <w:tc>
          <w:tcPr>
            <w:tcW w:w="0" w:type="auto"/>
            <w:vAlign w:val="center"/>
            <w:hideMark/>
          </w:tcPr>
          <w:p w14:paraId="6AE30774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rPr>
                <w:rFonts w:ascii="Letter-join Plus 40" w:hAnsi="Letter-join Plus 40"/>
                <w:color w:val="auto"/>
              </w:rPr>
            </w:pPr>
            <w:r w:rsidRPr="002D4A3D">
              <w:rPr>
                <w:rFonts w:ascii="Letter-join Plus 40" w:hAnsi="Letter-join Plus 40"/>
                <w:color w:val="auto"/>
              </w:rPr>
              <w:t>November 2025</w:t>
            </w:r>
          </w:p>
        </w:tc>
      </w:tr>
      <w:tr w:rsidR="002D4A3D" w:rsidRPr="002D4A3D" w14:paraId="3ED94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B1677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rPr>
                <w:rFonts w:ascii="Letter-join Plus 40" w:hAnsi="Letter-join Plus 40"/>
                <w:color w:val="auto"/>
              </w:rPr>
            </w:pPr>
            <w:r w:rsidRPr="002D4A3D">
              <w:rPr>
                <w:rFonts w:ascii="Letter-join Plus 40" w:hAnsi="Letter-join Plus 40"/>
                <w:color w:val="auto"/>
              </w:rPr>
              <w:t>Date to be reviewed</w:t>
            </w:r>
          </w:p>
        </w:tc>
        <w:tc>
          <w:tcPr>
            <w:tcW w:w="0" w:type="auto"/>
            <w:vAlign w:val="center"/>
            <w:hideMark/>
          </w:tcPr>
          <w:p w14:paraId="5CC9A55A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rPr>
                <w:rFonts w:ascii="Letter-join Plus 40" w:hAnsi="Letter-join Plus 40"/>
                <w:color w:val="auto"/>
              </w:rPr>
            </w:pPr>
            <w:r w:rsidRPr="002D4A3D">
              <w:rPr>
                <w:rFonts w:ascii="Letter-join Plus 40" w:hAnsi="Letter-join Plus 40"/>
                <w:color w:val="auto"/>
              </w:rPr>
              <w:t>November 2026</w:t>
            </w:r>
          </w:p>
        </w:tc>
      </w:tr>
      <w:tr w:rsidR="002D4A3D" w:rsidRPr="002D4A3D" w14:paraId="362631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D1F45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rPr>
                <w:rFonts w:ascii="Letter-join Plus 40" w:hAnsi="Letter-join Plus 40"/>
                <w:color w:val="auto"/>
              </w:rPr>
            </w:pPr>
            <w:r w:rsidRPr="002D4A3D">
              <w:rPr>
                <w:rFonts w:ascii="Letter-join Plus 40" w:hAnsi="Letter-join Plus 40"/>
                <w:color w:val="auto"/>
              </w:rPr>
              <w:t xml:space="preserve">School Music </w:t>
            </w:r>
            <w:proofErr w:type="gramStart"/>
            <w:r w:rsidRPr="002D4A3D">
              <w:rPr>
                <w:rFonts w:ascii="Letter-join Plus 40" w:hAnsi="Letter-join Plus 40"/>
                <w:color w:val="auto"/>
              </w:rPr>
              <w:t>Lead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F756811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rPr>
                <w:rFonts w:ascii="Letter-join Plus 40" w:hAnsi="Letter-join Plus 40"/>
                <w:color w:val="auto"/>
              </w:rPr>
            </w:pPr>
            <w:r w:rsidRPr="002D4A3D">
              <w:rPr>
                <w:rFonts w:ascii="Letter-join Plus 40" w:hAnsi="Letter-join Plus 40"/>
                <w:color w:val="auto"/>
              </w:rPr>
              <w:t>Miss Watson</w:t>
            </w:r>
          </w:p>
        </w:tc>
      </w:tr>
      <w:tr w:rsidR="002D4A3D" w:rsidRPr="002D4A3D" w14:paraId="6A955A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17B4D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rPr>
                <w:rFonts w:ascii="Letter-join Plus 40" w:hAnsi="Letter-join Plus 40"/>
                <w:color w:val="auto"/>
              </w:rPr>
            </w:pPr>
            <w:r w:rsidRPr="002D4A3D">
              <w:rPr>
                <w:rFonts w:ascii="Letter-join Plus 40" w:hAnsi="Letter-join Plus 40"/>
                <w:color w:val="auto"/>
              </w:rPr>
              <w:t>Local Music Hub</w:t>
            </w:r>
          </w:p>
        </w:tc>
        <w:tc>
          <w:tcPr>
            <w:tcW w:w="0" w:type="auto"/>
            <w:vAlign w:val="center"/>
            <w:hideMark/>
          </w:tcPr>
          <w:p w14:paraId="55243F18" w14:textId="77777777" w:rsidR="002D4A3D" w:rsidRPr="002D4A3D" w:rsidRDefault="002D4A3D" w:rsidP="002D4A3D">
            <w:pPr>
              <w:suppressAutoHyphens w:val="0"/>
              <w:autoSpaceDN/>
              <w:spacing w:after="0" w:line="240" w:lineRule="auto"/>
              <w:rPr>
                <w:rFonts w:ascii="Letter-join Plus 40" w:hAnsi="Letter-join Plus 40"/>
                <w:color w:val="auto"/>
              </w:rPr>
            </w:pPr>
            <w:r w:rsidRPr="002D4A3D">
              <w:rPr>
                <w:rFonts w:ascii="Letter-join Plus 40" w:hAnsi="Letter-join Plus 40"/>
                <w:color w:val="auto"/>
              </w:rPr>
              <w:t>Durham Music Service</w:t>
            </w:r>
          </w:p>
        </w:tc>
      </w:tr>
    </w:tbl>
    <w:p w14:paraId="7ECF174E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This summary explains what music provision is offered at Ingleton Church of England Primary School and how we work with external partners to support pupils’ musical education.</w:t>
      </w:r>
    </w:p>
    <w:p w14:paraId="69BE1547" w14:textId="77777777" w:rsidR="002D4A3D" w:rsidRPr="002D4A3D" w:rsidRDefault="002D4A3D" w:rsidP="002D4A3D">
      <w:pPr>
        <w:suppressAutoHyphens w:val="0"/>
        <w:autoSpaceDN/>
        <w:spacing w:after="0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pict w14:anchorId="1509F077">
          <v:rect id="_x0000_i1266" style="width:0;height:1.5pt" o:hralign="center" o:hrstd="t" o:hr="t" fillcolor="#a0a0a0" stroked="f"/>
        </w:pict>
      </w:r>
    </w:p>
    <w:p w14:paraId="3C432E11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Letter-join Plus 40" w:hAnsi="Letter-join Plus 40"/>
          <w:b/>
          <w:bCs/>
          <w:color w:val="auto"/>
          <w:sz w:val="36"/>
          <w:szCs w:val="36"/>
        </w:rPr>
      </w:pPr>
      <w:r w:rsidRPr="002D4A3D">
        <w:rPr>
          <w:rFonts w:ascii="Letter-join Plus 40" w:hAnsi="Letter-join Plus 40"/>
          <w:b/>
          <w:bCs/>
          <w:color w:val="auto"/>
          <w:sz w:val="36"/>
          <w:szCs w:val="36"/>
        </w:rPr>
        <w:t>Part A: Curriculum Music</w:t>
      </w:r>
    </w:p>
    <w:p w14:paraId="784B23E1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2"/>
        <w:rPr>
          <w:rFonts w:ascii="Letter-join Plus 40" w:hAnsi="Letter-join Plus 40"/>
          <w:b/>
          <w:bCs/>
          <w:color w:val="auto"/>
          <w:sz w:val="27"/>
          <w:szCs w:val="27"/>
        </w:rPr>
      </w:pPr>
      <w:r w:rsidRPr="002D4A3D">
        <w:rPr>
          <w:rFonts w:ascii="Letter-join Plus 40" w:hAnsi="Letter-join Plus 40"/>
          <w:b/>
          <w:bCs/>
          <w:color w:val="auto"/>
          <w:sz w:val="27"/>
          <w:szCs w:val="27"/>
        </w:rPr>
        <w:t>Curriculum Overview</w:t>
      </w:r>
    </w:p>
    <w:p w14:paraId="75AC698B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 xml:space="preserve">At </w:t>
      </w:r>
      <w:r w:rsidRPr="002D4A3D">
        <w:rPr>
          <w:rFonts w:ascii="Letter-join Plus 40" w:hAnsi="Letter-join Plus 40"/>
          <w:b/>
          <w:bCs/>
          <w:color w:val="auto"/>
        </w:rPr>
        <w:t>Ingleton Church of England Primary School</w:t>
      </w:r>
      <w:r w:rsidRPr="002D4A3D">
        <w:rPr>
          <w:rFonts w:ascii="Letter-join Plus 40" w:hAnsi="Letter-join Plus 40"/>
          <w:color w:val="auto"/>
        </w:rPr>
        <w:t xml:space="preserve">, we are committed to providing all pupils with a high-quality and inclusive music education. Our curriculum follows the </w:t>
      </w:r>
      <w:r w:rsidRPr="002D4A3D">
        <w:rPr>
          <w:rFonts w:ascii="Letter-join Plus 40" w:hAnsi="Letter-join Plus 40"/>
          <w:b/>
          <w:bCs/>
          <w:color w:val="auto"/>
        </w:rPr>
        <w:t>Kapow Primary Music Scheme</w:t>
      </w:r>
      <w:r w:rsidRPr="002D4A3D">
        <w:rPr>
          <w:rFonts w:ascii="Letter-join Plus 40" w:hAnsi="Letter-join Plus 40"/>
          <w:color w:val="auto"/>
        </w:rPr>
        <w:t>, which offers a progressive and engaging approach to learning across EYFS, Key Stage 1 and Key Stage 2.</w:t>
      </w:r>
    </w:p>
    <w:p w14:paraId="7259EE9B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Pupils develop skills in:</w:t>
      </w:r>
    </w:p>
    <w:p w14:paraId="7F23ACE9" w14:textId="77777777" w:rsidR="002D4A3D" w:rsidRPr="002D4A3D" w:rsidRDefault="002D4A3D" w:rsidP="002D4A3D">
      <w:pPr>
        <w:numPr>
          <w:ilvl w:val="0"/>
          <w:numId w:val="33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Singing</w:t>
      </w:r>
    </w:p>
    <w:p w14:paraId="16AD698C" w14:textId="77777777" w:rsidR="002D4A3D" w:rsidRPr="002D4A3D" w:rsidRDefault="002D4A3D" w:rsidP="002D4A3D">
      <w:pPr>
        <w:numPr>
          <w:ilvl w:val="0"/>
          <w:numId w:val="33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Performing</w:t>
      </w:r>
    </w:p>
    <w:p w14:paraId="15B6DFED" w14:textId="77777777" w:rsidR="002D4A3D" w:rsidRPr="002D4A3D" w:rsidRDefault="002D4A3D" w:rsidP="002D4A3D">
      <w:pPr>
        <w:numPr>
          <w:ilvl w:val="0"/>
          <w:numId w:val="33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Composing</w:t>
      </w:r>
    </w:p>
    <w:p w14:paraId="23B94630" w14:textId="77777777" w:rsidR="002D4A3D" w:rsidRPr="002D4A3D" w:rsidRDefault="002D4A3D" w:rsidP="002D4A3D">
      <w:pPr>
        <w:numPr>
          <w:ilvl w:val="0"/>
          <w:numId w:val="33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Listening and appraising</w:t>
      </w:r>
    </w:p>
    <w:p w14:paraId="15C67708" w14:textId="77777777" w:rsidR="002D4A3D" w:rsidRPr="002D4A3D" w:rsidRDefault="002D4A3D" w:rsidP="002D4A3D">
      <w:pPr>
        <w:numPr>
          <w:ilvl w:val="0"/>
          <w:numId w:val="33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Understanding musical elements</w:t>
      </w:r>
    </w:p>
    <w:p w14:paraId="79D12E57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The curriculum is carefully sequenced so that pupils build on prior learning as they move through the school.</w:t>
      </w:r>
    </w:p>
    <w:p w14:paraId="68EBC7E6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2"/>
        <w:rPr>
          <w:rFonts w:ascii="Letter-join Plus 40" w:hAnsi="Letter-join Plus 40"/>
          <w:b/>
          <w:bCs/>
          <w:color w:val="auto"/>
          <w:sz w:val="27"/>
          <w:szCs w:val="27"/>
        </w:rPr>
      </w:pPr>
      <w:r w:rsidRPr="002D4A3D">
        <w:rPr>
          <w:rFonts w:ascii="Letter-join Plus 40" w:hAnsi="Letter-join Plus 40"/>
          <w:b/>
          <w:bCs/>
          <w:color w:val="auto"/>
          <w:sz w:val="27"/>
          <w:szCs w:val="27"/>
        </w:rPr>
        <w:t>Time Allocation</w:t>
      </w:r>
    </w:p>
    <w:p w14:paraId="3860ABFB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lastRenderedPageBreak/>
        <w:t>Music is taught regularly across the school:</w:t>
      </w:r>
    </w:p>
    <w:p w14:paraId="6FB28576" w14:textId="77777777" w:rsidR="002D4A3D" w:rsidRPr="002D4A3D" w:rsidRDefault="002D4A3D" w:rsidP="002D4A3D">
      <w:pPr>
        <w:numPr>
          <w:ilvl w:val="0"/>
          <w:numId w:val="34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EYFS (Reception and Pre-School):</w:t>
      </w:r>
      <w:r w:rsidRPr="002D4A3D">
        <w:rPr>
          <w:rFonts w:ascii="Letter-join Plus 40" w:hAnsi="Letter-join Plus 40"/>
          <w:color w:val="auto"/>
        </w:rPr>
        <w:t xml:space="preserve"> 30 minutes per week</w:t>
      </w:r>
    </w:p>
    <w:p w14:paraId="2EB6F26F" w14:textId="77777777" w:rsidR="002D4A3D" w:rsidRPr="002D4A3D" w:rsidRDefault="002D4A3D" w:rsidP="002D4A3D">
      <w:pPr>
        <w:numPr>
          <w:ilvl w:val="0"/>
          <w:numId w:val="34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Key Stage 1 (Years 1–2):</w:t>
      </w:r>
      <w:r w:rsidRPr="002D4A3D">
        <w:rPr>
          <w:rFonts w:ascii="Letter-join Plus 40" w:hAnsi="Letter-join Plus 40"/>
          <w:color w:val="auto"/>
        </w:rPr>
        <w:t xml:space="preserve"> 1 hour per week</w:t>
      </w:r>
    </w:p>
    <w:p w14:paraId="3B7F5BD3" w14:textId="77777777" w:rsidR="002D4A3D" w:rsidRPr="002D4A3D" w:rsidRDefault="002D4A3D" w:rsidP="002D4A3D">
      <w:pPr>
        <w:numPr>
          <w:ilvl w:val="0"/>
          <w:numId w:val="34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Key Stage 2 (Years 3–6):</w:t>
      </w:r>
      <w:r w:rsidRPr="002D4A3D">
        <w:rPr>
          <w:rFonts w:ascii="Letter-join Plus 40" w:hAnsi="Letter-join Plus 40"/>
          <w:color w:val="auto"/>
        </w:rPr>
        <w:t xml:space="preserve"> 1 hour per week</w:t>
      </w:r>
    </w:p>
    <w:p w14:paraId="1FF27CC7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This meets national expectations for curriculum music.</w:t>
      </w:r>
    </w:p>
    <w:p w14:paraId="34A9B0F1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2"/>
        <w:rPr>
          <w:rFonts w:ascii="Letter-join Plus 40" w:hAnsi="Letter-join Plus 40"/>
          <w:b/>
          <w:bCs/>
          <w:color w:val="auto"/>
          <w:sz w:val="27"/>
          <w:szCs w:val="27"/>
        </w:rPr>
      </w:pPr>
      <w:r w:rsidRPr="002D4A3D">
        <w:rPr>
          <w:rFonts w:ascii="Letter-join Plus 40" w:hAnsi="Letter-join Plus 40"/>
          <w:b/>
          <w:bCs/>
          <w:color w:val="auto"/>
          <w:sz w:val="27"/>
          <w:szCs w:val="27"/>
        </w:rPr>
        <w:t>Access for SEND Pupils</w:t>
      </w:r>
    </w:p>
    <w:p w14:paraId="6CF5CE70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Music at Ingleton C of E Primary School is inclusive and accessible to all pupils, including those with SEND. Support includes:</w:t>
      </w:r>
    </w:p>
    <w:p w14:paraId="2CFD8411" w14:textId="77777777" w:rsidR="002D4A3D" w:rsidRPr="002D4A3D" w:rsidRDefault="002D4A3D" w:rsidP="002D4A3D">
      <w:pPr>
        <w:numPr>
          <w:ilvl w:val="0"/>
          <w:numId w:val="35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Differentiated tasks and clear scaffolding</w:t>
      </w:r>
    </w:p>
    <w:p w14:paraId="14C050E0" w14:textId="77777777" w:rsidR="002D4A3D" w:rsidRPr="002D4A3D" w:rsidRDefault="002D4A3D" w:rsidP="002D4A3D">
      <w:pPr>
        <w:numPr>
          <w:ilvl w:val="0"/>
          <w:numId w:val="35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Visual prompts, modelling and repetition</w:t>
      </w:r>
    </w:p>
    <w:p w14:paraId="30EB6CE7" w14:textId="77777777" w:rsidR="002D4A3D" w:rsidRPr="002D4A3D" w:rsidRDefault="002D4A3D" w:rsidP="002D4A3D">
      <w:pPr>
        <w:numPr>
          <w:ilvl w:val="0"/>
          <w:numId w:val="35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Adapted instruments and resources</w:t>
      </w:r>
    </w:p>
    <w:p w14:paraId="52BDB75A" w14:textId="77777777" w:rsidR="002D4A3D" w:rsidRPr="002D4A3D" w:rsidRDefault="002D4A3D" w:rsidP="002D4A3D">
      <w:pPr>
        <w:numPr>
          <w:ilvl w:val="0"/>
          <w:numId w:val="35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Additional adult support where needed</w:t>
      </w:r>
    </w:p>
    <w:p w14:paraId="532FE4F1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These approaches ensure all pupils can participate fully and make progress.</w:t>
      </w:r>
    </w:p>
    <w:p w14:paraId="6F6EC4F2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2"/>
        <w:rPr>
          <w:rFonts w:ascii="Letter-join Plus 40" w:hAnsi="Letter-join Plus 40"/>
          <w:b/>
          <w:bCs/>
          <w:color w:val="auto"/>
          <w:sz w:val="27"/>
          <w:szCs w:val="27"/>
        </w:rPr>
      </w:pPr>
      <w:r w:rsidRPr="002D4A3D">
        <w:rPr>
          <w:rFonts w:ascii="Letter-join Plus 40" w:hAnsi="Letter-join Plus 40"/>
          <w:b/>
          <w:bCs/>
          <w:color w:val="auto"/>
          <w:sz w:val="27"/>
          <w:szCs w:val="27"/>
        </w:rPr>
        <w:t>Singing and Instrumental Learning</w:t>
      </w:r>
    </w:p>
    <w:p w14:paraId="07865820" w14:textId="77777777" w:rsidR="002D4A3D" w:rsidRPr="002D4A3D" w:rsidRDefault="002D4A3D" w:rsidP="002D4A3D">
      <w:pPr>
        <w:numPr>
          <w:ilvl w:val="0"/>
          <w:numId w:val="36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Singing</w:t>
      </w:r>
      <w:r w:rsidRPr="002D4A3D">
        <w:rPr>
          <w:rFonts w:ascii="Letter-join Plus 40" w:hAnsi="Letter-join Plus 40"/>
          <w:color w:val="auto"/>
        </w:rPr>
        <w:t xml:space="preserve"> is a core part of music learning across the school and is regularly practised in lessons, assemblies and performances.</w:t>
      </w:r>
    </w:p>
    <w:p w14:paraId="47EF7FCB" w14:textId="77777777" w:rsidR="002D4A3D" w:rsidRPr="002D4A3D" w:rsidRDefault="002D4A3D" w:rsidP="002D4A3D">
      <w:pPr>
        <w:numPr>
          <w:ilvl w:val="0"/>
          <w:numId w:val="36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 xml:space="preserve">Pupils explore a range of </w:t>
      </w:r>
      <w:r w:rsidRPr="002D4A3D">
        <w:rPr>
          <w:rFonts w:ascii="Letter-join Plus 40" w:hAnsi="Letter-join Plus 40"/>
          <w:b/>
          <w:bCs/>
          <w:color w:val="auto"/>
        </w:rPr>
        <w:t>classroom instruments</w:t>
      </w:r>
      <w:r w:rsidRPr="002D4A3D">
        <w:rPr>
          <w:rFonts w:ascii="Letter-join Plus 40" w:hAnsi="Letter-join Plus 40"/>
          <w:color w:val="auto"/>
        </w:rPr>
        <w:t>, including percussion, glockenspiels and recorders.</w:t>
      </w:r>
    </w:p>
    <w:p w14:paraId="4A06631D" w14:textId="77777777" w:rsidR="002D4A3D" w:rsidRPr="002D4A3D" w:rsidRDefault="002D4A3D" w:rsidP="002D4A3D">
      <w:pPr>
        <w:numPr>
          <w:ilvl w:val="0"/>
          <w:numId w:val="36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Key Stage 2 pupils learn ukulele</w:t>
      </w:r>
      <w:r w:rsidRPr="002D4A3D">
        <w:rPr>
          <w:rFonts w:ascii="Letter-join Plus 40" w:hAnsi="Letter-join Plus 40"/>
          <w:color w:val="auto"/>
        </w:rPr>
        <w:t>, developing ensemble skills and musical confidence through whole-class lessons.</w:t>
      </w:r>
    </w:p>
    <w:p w14:paraId="72153D9A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2"/>
        <w:rPr>
          <w:rFonts w:ascii="Letter-join Plus 40" w:hAnsi="Letter-join Plus 40"/>
          <w:b/>
          <w:bCs/>
          <w:color w:val="auto"/>
          <w:sz w:val="27"/>
          <w:szCs w:val="27"/>
        </w:rPr>
      </w:pPr>
      <w:r w:rsidRPr="002D4A3D">
        <w:rPr>
          <w:rFonts w:ascii="Letter-join Plus 40" w:hAnsi="Letter-join Plus 40"/>
          <w:b/>
          <w:bCs/>
          <w:color w:val="auto"/>
          <w:sz w:val="27"/>
          <w:szCs w:val="27"/>
        </w:rPr>
        <w:t>Partnerships</w:t>
      </w:r>
    </w:p>
    <w:p w14:paraId="33E936A1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 xml:space="preserve">We work closely with </w:t>
      </w:r>
      <w:r w:rsidRPr="002D4A3D">
        <w:rPr>
          <w:rFonts w:ascii="Letter-join Plus 40" w:hAnsi="Letter-join Plus 40"/>
          <w:b/>
          <w:bCs/>
          <w:color w:val="auto"/>
        </w:rPr>
        <w:t>Durham Music Service</w:t>
      </w:r>
      <w:r w:rsidRPr="002D4A3D">
        <w:rPr>
          <w:rFonts w:ascii="Letter-join Plus 40" w:hAnsi="Letter-join Plus 40"/>
          <w:color w:val="auto"/>
        </w:rPr>
        <w:t>, who support curriculum delivery through specialist expertise, resources and performance opportunities.</w:t>
      </w:r>
    </w:p>
    <w:p w14:paraId="14E197BB" w14:textId="77777777" w:rsidR="002D4A3D" w:rsidRPr="002D4A3D" w:rsidRDefault="002D4A3D" w:rsidP="002D4A3D">
      <w:pPr>
        <w:suppressAutoHyphens w:val="0"/>
        <w:autoSpaceDN/>
        <w:spacing w:after="0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pict w14:anchorId="395AB197">
          <v:rect id="_x0000_i1267" style="width:0;height:1.5pt" o:hralign="center" o:hrstd="t" o:hr="t" fillcolor="#a0a0a0" stroked="f"/>
        </w:pict>
      </w:r>
    </w:p>
    <w:p w14:paraId="2D86A139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Letter-join Plus 40" w:hAnsi="Letter-join Plus 40"/>
          <w:b/>
          <w:bCs/>
          <w:color w:val="auto"/>
          <w:sz w:val="36"/>
          <w:szCs w:val="36"/>
        </w:rPr>
      </w:pPr>
      <w:r w:rsidRPr="002D4A3D">
        <w:rPr>
          <w:rFonts w:ascii="Letter-join Plus 40" w:hAnsi="Letter-join Plus 40"/>
          <w:b/>
          <w:bCs/>
          <w:color w:val="auto"/>
          <w:sz w:val="36"/>
          <w:szCs w:val="36"/>
        </w:rPr>
        <w:t>Part B: Co-curricular Music</w:t>
      </w:r>
    </w:p>
    <w:p w14:paraId="20E3DBB4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2"/>
        <w:rPr>
          <w:rFonts w:ascii="Letter-join Plus 40" w:hAnsi="Letter-join Plus 40"/>
          <w:b/>
          <w:bCs/>
          <w:color w:val="auto"/>
          <w:sz w:val="27"/>
          <w:szCs w:val="27"/>
        </w:rPr>
      </w:pPr>
      <w:r w:rsidRPr="002D4A3D">
        <w:rPr>
          <w:rFonts w:ascii="Letter-join Plus 40" w:hAnsi="Letter-join Plus 40"/>
          <w:b/>
          <w:bCs/>
          <w:color w:val="auto"/>
          <w:sz w:val="27"/>
          <w:szCs w:val="27"/>
        </w:rPr>
        <w:t>Music Beyond the Classroom</w:t>
      </w:r>
    </w:p>
    <w:p w14:paraId="6070539E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Ingleton Church of England Primary School provides opportunities for pupils to develop their musical interests outside lesson time.</w:t>
      </w:r>
    </w:p>
    <w:p w14:paraId="5044BC53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2"/>
        <w:rPr>
          <w:rFonts w:ascii="Letter-join Plus 40" w:hAnsi="Letter-join Plus 40"/>
          <w:b/>
          <w:bCs/>
          <w:color w:val="auto"/>
          <w:sz w:val="27"/>
          <w:szCs w:val="27"/>
        </w:rPr>
      </w:pPr>
      <w:r w:rsidRPr="002D4A3D">
        <w:rPr>
          <w:rFonts w:ascii="Letter-join Plus 40" w:hAnsi="Letter-join Plus 40"/>
          <w:b/>
          <w:bCs/>
          <w:color w:val="auto"/>
          <w:sz w:val="27"/>
          <w:szCs w:val="27"/>
        </w:rPr>
        <w:t>Instrumental and Vocal Tuition</w:t>
      </w:r>
    </w:p>
    <w:p w14:paraId="77F99384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 xml:space="preserve">Through </w:t>
      </w:r>
      <w:r w:rsidRPr="002D4A3D">
        <w:rPr>
          <w:rFonts w:ascii="Letter-join Plus 40" w:hAnsi="Letter-join Plus 40"/>
          <w:b/>
          <w:bCs/>
          <w:color w:val="auto"/>
        </w:rPr>
        <w:t>Durham Music Service</w:t>
      </w:r>
      <w:r w:rsidRPr="002D4A3D">
        <w:rPr>
          <w:rFonts w:ascii="Letter-join Plus 40" w:hAnsi="Letter-join Plus 40"/>
          <w:color w:val="auto"/>
        </w:rPr>
        <w:t>, pupils can access individual or small-group tuition in:</w:t>
      </w:r>
    </w:p>
    <w:p w14:paraId="3C9D2737" w14:textId="77777777" w:rsidR="002D4A3D" w:rsidRPr="002D4A3D" w:rsidRDefault="002D4A3D" w:rsidP="002D4A3D">
      <w:pPr>
        <w:numPr>
          <w:ilvl w:val="0"/>
          <w:numId w:val="37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Violin and viola</w:t>
      </w:r>
    </w:p>
    <w:p w14:paraId="73F630FC" w14:textId="77777777" w:rsidR="002D4A3D" w:rsidRPr="002D4A3D" w:rsidRDefault="002D4A3D" w:rsidP="002D4A3D">
      <w:pPr>
        <w:numPr>
          <w:ilvl w:val="0"/>
          <w:numId w:val="37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Flute and clarinet</w:t>
      </w:r>
    </w:p>
    <w:p w14:paraId="46C222BE" w14:textId="77777777" w:rsidR="002D4A3D" w:rsidRPr="002D4A3D" w:rsidRDefault="002D4A3D" w:rsidP="002D4A3D">
      <w:pPr>
        <w:numPr>
          <w:ilvl w:val="0"/>
          <w:numId w:val="37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Trumpet and trombone</w:t>
      </w:r>
    </w:p>
    <w:p w14:paraId="20BB9BC8" w14:textId="77777777" w:rsidR="002D4A3D" w:rsidRPr="002D4A3D" w:rsidRDefault="002D4A3D" w:rsidP="002D4A3D">
      <w:pPr>
        <w:numPr>
          <w:ilvl w:val="0"/>
          <w:numId w:val="37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lastRenderedPageBreak/>
        <w:t>Percussion</w:t>
      </w:r>
    </w:p>
    <w:p w14:paraId="58540971" w14:textId="77777777" w:rsidR="002D4A3D" w:rsidRPr="002D4A3D" w:rsidRDefault="002D4A3D" w:rsidP="002D4A3D">
      <w:pPr>
        <w:numPr>
          <w:ilvl w:val="0"/>
          <w:numId w:val="37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Keyboard and piano</w:t>
      </w:r>
    </w:p>
    <w:p w14:paraId="2AFB2053" w14:textId="77777777" w:rsidR="002D4A3D" w:rsidRPr="002D4A3D" w:rsidRDefault="002D4A3D" w:rsidP="002D4A3D">
      <w:pPr>
        <w:numPr>
          <w:ilvl w:val="0"/>
          <w:numId w:val="37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Voice</w:t>
      </w:r>
    </w:p>
    <w:p w14:paraId="7F13D5AF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Instrument loan schemes are available to ensure equality of access.</w:t>
      </w:r>
    </w:p>
    <w:p w14:paraId="36F989FE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2"/>
        <w:rPr>
          <w:rFonts w:ascii="Letter-join Plus 40" w:hAnsi="Letter-join Plus 40"/>
          <w:b/>
          <w:bCs/>
          <w:color w:val="auto"/>
          <w:sz w:val="27"/>
          <w:szCs w:val="27"/>
        </w:rPr>
      </w:pPr>
      <w:r w:rsidRPr="002D4A3D">
        <w:rPr>
          <w:rFonts w:ascii="Letter-join Plus 40" w:hAnsi="Letter-join Plus 40"/>
          <w:b/>
          <w:bCs/>
          <w:color w:val="auto"/>
          <w:sz w:val="27"/>
          <w:szCs w:val="27"/>
        </w:rPr>
        <w:t>Choir and Ensembles</w:t>
      </w:r>
    </w:p>
    <w:p w14:paraId="1E2FB303" w14:textId="77777777" w:rsidR="002D4A3D" w:rsidRPr="002D4A3D" w:rsidRDefault="002D4A3D" w:rsidP="002D4A3D">
      <w:pPr>
        <w:numPr>
          <w:ilvl w:val="0"/>
          <w:numId w:val="38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 xml:space="preserve">A </w:t>
      </w:r>
      <w:r w:rsidRPr="002D4A3D">
        <w:rPr>
          <w:rFonts w:ascii="Letter-join Plus 40" w:hAnsi="Letter-join Plus 40"/>
          <w:b/>
          <w:bCs/>
          <w:color w:val="auto"/>
        </w:rPr>
        <w:t>school choir</w:t>
      </w:r>
      <w:r w:rsidRPr="002D4A3D">
        <w:rPr>
          <w:rFonts w:ascii="Letter-join Plus 40" w:hAnsi="Letter-join Plus 40"/>
          <w:color w:val="auto"/>
        </w:rPr>
        <w:t xml:space="preserve"> is open to pupils from Key Stage 1 upwards and rehearses weekly.</w:t>
      </w:r>
    </w:p>
    <w:p w14:paraId="26F3367C" w14:textId="77777777" w:rsidR="002D4A3D" w:rsidRPr="002D4A3D" w:rsidRDefault="002D4A3D" w:rsidP="002D4A3D">
      <w:pPr>
        <w:numPr>
          <w:ilvl w:val="0"/>
          <w:numId w:val="38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Pupils who learn instruments are encouraged to take part in small ensembles and group music-making.</w:t>
      </w:r>
    </w:p>
    <w:p w14:paraId="5B7DF5F5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These opportunities support progression, teamwork and performance confidence.</w:t>
      </w:r>
    </w:p>
    <w:p w14:paraId="0A5199B7" w14:textId="77777777" w:rsidR="002D4A3D" w:rsidRPr="002D4A3D" w:rsidRDefault="002D4A3D" w:rsidP="002D4A3D">
      <w:pPr>
        <w:suppressAutoHyphens w:val="0"/>
        <w:autoSpaceDN/>
        <w:spacing w:after="0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pict w14:anchorId="675BB5B6">
          <v:rect id="_x0000_i1268" style="width:0;height:1.5pt" o:hralign="center" o:hrstd="t" o:hr="t" fillcolor="#a0a0a0" stroked="f"/>
        </w:pict>
      </w:r>
    </w:p>
    <w:p w14:paraId="7782AF8F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Letter-join Plus 40" w:hAnsi="Letter-join Plus 40"/>
          <w:b/>
          <w:bCs/>
          <w:color w:val="auto"/>
          <w:sz w:val="36"/>
          <w:szCs w:val="36"/>
        </w:rPr>
      </w:pPr>
      <w:r w:rsidRPr="002D4A3D">
        <w:rPr>
          <w:rFonts w:ascii="Letter-join Plus 40" w:hAnsi="Letter-join Plus 40"/>
          <w:b/>
          <w:bCs/>
          <w:color w:val="auto"/>
          <w:sz w:val="36"/>
          <w:szCs w:val="36"/>
        </w:rPr>
        <w:t>Part C: Musical Experiences</w:t>
      </w:r>
    </w:p>
    <w:p w14:paraId="6B95F5FC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At Ingleton Church of England Primary School, we believe musical experiences are essential in fostering enjoyment, confidence and creativity.</w:t>
      </w:r>
    </w:p>
    <w:p w14:paraId="730ABA42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2"/>
        <w:rPr>
          <w:rFonts w:ascii="Letter-join Plus 40" w:hAnsi="Letter-join Plus 40"/>
          <w:b/>
          <w:bCs/>
          <w:color w:val="auto"/>
          <w:sz w:val="27"/>
          <w:szCs w:val="27"/>
        </w:rPr>
      </w:pPr>
      <w:r w:rsidRPr="002D4A3D">
        <w:rPr>
          <w:rFonts w:ascii="Letter-join Plus 40" w:hAnsi="Letter-join Plus 40"/>
          <w:b/>
          <w:bCs/>
          <w:color w:val="auto"/>
          <w:sz w:val="27"/>
          <w:szCs w:val="27"/>
        </w:rPr>
        <w:t>Regular Musical Opportunities</w:t>
      </w:r>
    </w:p>
    <w:p w14:paraId="7D985D99" w14:textId="77777777" w:rsidR="002D4A3D" w:rsidRPr="002D4A3D" w:rsidRDefault="002D4A3D" w:rsidP="002D4A3D">
      <w:pPr>
        <w:numPr>
          <w:ilvl w:val="0"/>
          <w:numId w:val="39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Singing in assemblies</w:t>
      </w:r>
      <w:r w:rsidRPr="002D4A3D">
        <w:rPr>
          <w:rFonts w:ascii="Letter-join Plus 40" w:hAnsi="Letter-join Plus 40"/>
          <w:color w:val="auto"/>
        </w:rPr>
        <w:t xml:space="preserve"> is a regular part of school life.</w:t>
      </w:r>
    </w:p>
    <w:p w14:paraId="594BBEE0" w14:textId="77777777" w:rsidR="002D4A3D" w:rsidRPr="002D4A3D" w:rsidRDefault="002D4A3D" w:rsidP="002D4A3D">
      <w:pPr>
        <w:numPr>
          <w:ilvl w:val="0"/>
          <w:numId w:val="39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Termly performances</w:t>
      </w:r>
      <w:r w:rsidRPr="002D4A3D">
        <w:rPr>
          <w:rFonts w:ascii="Letter-join Plus 40" w:hAnsi="Letter-join Plus 40"/>
          <w:color w:val="auto"/>
        </w:rPr>
        <w:t xml:space="preserve"> allow pupils to perform for parents, carers and the school community.</w:t>
      </w:r>
    </w:p>
    <w:p w14:paraId="49E680CC" w14:textId="77777777" w:rsidR="002D4A3D" w:rsidRPr="002D4A3D" w:rsidRDefault="002D4A3D" w:rsidP="002D4A3D">
      <w:pPr>
        <w:numPr>
          <w:ilvl w:val="0"/>
          <w:numId w:val="39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Class performances</w:t>
      </w:r>
      <w:r w:rsidRPr="002D4A3D">
        <w:rPr>
          <w:rFonts w:ascii="Letter-join Plus 40" w:hAnsi="Letter-join Plus 40"/>
          <w:color w:val="auto"/>
        </w:rPr>
        <w:t xml:space="preserve"> take place during assemblies and special events.</w:t>
      </w:r>
    </w:p>
    <w:p w14:paraId="2AE801C1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2"/>
        <w:rPr>
          <w:rFonts w:ascii="Letter-join Plus 40" w:hAnsi="Letter-join Plus 40"/>
          <w:b/>
          <w:bCs/>
          <w:color w:val="auto"/>
          <w:sz w:val="27"/>
          <w:szCs w:val="27"/>
        </w:rPr>
      </w:pPr>
      <w:r w:rsidRPr="002D4A3D">
        <w:rPr>
          <w:rFonts w:ascii="Letter-join Plus 40" w:hAnsi="Letter-join Plus 40"/>
          <w:b/>
          <w:bCs/>
          <w:color w:val="auto"/>
          <w:sz w:val="27"/>
          <w:szCs w:val="27"/>
        </w:rPr>
        <w:t>Live Music Experiences</w:t>
      </w:r>
    </w:p>
    <w:p w14:paraId="21981551" w14:textId="77777777" w:rsidR="002D4A3D" w:rsidRPr="002D4A3D" w:rsidRDefault="002D4A3D" w:rsidP="002D4A3D">
      <w:pPr>
        <w:numPr>
          <w:ilvl w:val="0"/>
          <w:numId w:val="40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 xml:space="preserve">Pupils have opportunities to attend </w:t>
      </w:r>
      <w:r w:rsidRPr="002D4A3D">
        <w:rPr>
          <w:rFonts w:ascii="Letter-join Plus 40" w:hAnsi="Letter-join Plus 40"/>
          <w:b/>
          <w:bCs/>
          <w:color w:val="auto"/>
        </w:rPr>
        <w:t>live music performances</w:t>
      </w:r>
      <w:r w:rsidRPr="002D4A3D">
        <w:rPr>
          <w:rFonts w:ascii="Letter-join Plus 40" w:hAnsi="Letter-join Plus 40"/>
          <w:color w:val="auto"/>
        </w:rPr>
        <w:t xml:space="preserve"> at least once a year, including concerts and shows.</w:t>
      </w:r>
    </w:p>
    <w:p w14:paraId="627693D9" w14:textId="77777777" w:rsidR="002D4A3D" w:rsidRPr="002D4A3D" w:rsidRDefault="002D4A3D" w:rsidP="002D4A3D">
      <w:pPr>
        <w:numPr>
          <w:ilvl w:val="0"/>
          <w:numId w:val="40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Special music days</w:t>
      </w:r>
      <w:r w:rsidRPr="002D4A3D">
        <w:rPr>
          <w:rFonts w:ascii="Letter-join Plus 40" w:hAnsi="Letter-join Plus 40"/>
          <w:color w:val="auto"/>
        </w:rPr>
        <w:t xml:space="preserve"> and workshops are organised in partnership with Durham Music Service, giving pupils the chance to work with professional musicians.</w:t>
      </w:r>
    </w:p>
    <w:p w14:paraId="7A12DA59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All pupils from EYFS to Key Stage 2 are included in musical events, either as performers or audience members.</w:t>
      </w:r>
    </w:p>
    <w:p w14:paraId="404F8576" w14:textId="77777777" w:rsidR="002D4A3D" w:rsidRPr="002D4A3D" w:rsidRDefault="002D4A3D" w:rsidP="002D4A3D">
      <w:pPr>
        <w:suppressAutoHyphens w:val="0"/>
        <w:autoSpaceDN/>
        <w:spacing w:after="0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pict w14:anchorId="4456E860">
          <v:rect id="_x0000_i1269" style="width:0;height:1.5pt" o:hralign="center" o:hrstd="t" o:hr="t" fillcolor="#a0a0a0" stroked="f"/>
        </w:pict>
      </w:r>
    </w:p>
    <w:p w14:paraId="45BFE6E5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Letter-join Plus 40" w:hAnsi="Letter-join Plus 40"/>
          <w:b/>
          <w:bCs/>
          <w:color w:val="auto"/>
          <w:sz w:val="36"/>
          <w:szCs w:val="36"/>
        </w:rPr>
      </w:pPr>
      <w:proofErr w:type="gramStart"/>
      <w:r w:rsidRPr="002D4A3D">
        <w:rPr>
          <w:rFonts w:ascii="Letter-join Plus 40" w:hAnsi="Letter-join Plus 40"/>
          <w:b/>
          <w:bCs/>
          <w:color w:val="auto"/>
          <w:sz w:val="36"/>
          <w:szCs w:val="36"/>
        </w:rPr>
        <w:t>Future Plans</w:t>
      </w:r>
      <w:proofErr w:type="gramEnd"/>
    </w:p>
    <w:p w14:paraId="6E09AFA9" w14:textId="77777777" w:rsidR="002D4A3D" w:rsidRPr="002D4A3D" w:rsidRDefault="002D4A3D" w:rsidP="002D4A3D">
      <w:p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color w:val="auto"/>
        </w:rPr>
        <w:t>To continue improving music provision, Ingleton Church of England Primary School plans to:</w:t>
      </w:r>
    </w:p>
    <w:p w14:paraId="04A4E9BF" w14:textId="77777777" w:rsidR="002D4A3D" w:rsidRPr="002D4A3D" w:rsidRDefault="002D4A3D" w:rsidP="002D4A3D">
      <w:pPr>
        <w:numPr>
          <w:ilvl w:val="0"/>
          <w:numId w:val="41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Maintain one hour of music per week</w:t>
      </w:r>
      <w:r w:rsidRPr="002D4A3D">
        <w:rPr>
          <w:rFonts w:ascii="Letter-join Plus 40" w:hAnsi="Letter-join Plus 40"/>
          <w:color w:val="auto"/>
        </w:rPr>
        <w:t xml:space="preserve"> across Key Stages 1 and 2.</w:t>
      </w:r>
    </w:p>
    <w:p w14:paraId="45A807E6" w14:textId="77777777" w:rsidR="002D4A3D" w:rsidRPr="002D4A3D" w:rsidRDefault="002D4A3D" w:rsidP="002D4A3D">
      <w:pPr>
        <w:numPr>
          <w:ilvl w:val="0"/>
          <w:numId w:val="41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Expand instrumental opportunities</w:t>
      </w:r>
      <w:r w:rsidRPr="002D4A3D">
        <w:rPr>
          <w:rFonts w:ascii="Letter-join Plus 40" w:hAnsi="Letter-join Plus 40"/>
          <w:color w:val="auto"/>
        </w:rPr>
        <w:t xml:space="preserve"> in Key Stage 2.</w:t>
      </w:r>
    </w:p>
    <w:p w14:paraId="5A43CF48" w14:textId="77777777" w:rsidR="002D4A3D" w:rsidRPr="002D4A3D" w:rsidRDefault="002D4A3D" w:rsidP="002D4A3D">
      <w:pPr>
        <w:numPr>
          <w:ilvl w:val="0"/>
          <w:numId w:val="41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Develop the use of music technology</w:t>
      </w:r>
      <w:r w:rsidRPr="002D4A3D">
        <w:rPr>
          <w:rFonts w:ascii="Letter-join Plus 40" w:hAnsi="Letter-join Plus 40"/>
          <w:color w:val="auto"/>
        </w:rPr>
        <w:t>, including digital composition and recording tools.</w:t>
      </w:r>
    </w:p>
    <w:p w14:paraId="7673D6FE" w14:textId="77777777" w:rsidR="002D4A3D" w:rsidRPr="002D4A3D" w:rsidRDefault="002D4A3D" w:rsidP="002D4A3D">
      <w:pPr>
        <w:numPr>
          <w:ilvl w:val="0"/>
          <w:numId w:val="41"/>
        </w:numPr>
        <w:suppressAutoHyphens w:val="0"/>
        <w:autoSpaceDN/>
        <w:spacing w:before="100" w:beforeAutospacing="1" w:after="100" w:afterAutospacing="1" w:line="240" w:lineRule="auto"/>
        <w:rPr>
          <w:rFonts w:ascii="Letter-join Plus 40" w:hAnsi="Letter-join Plus 40"/>
          <w:color w:val="auto"/>
        </w:rPr>
      </w:pPr>
      <w:r w:rsidRPr="002D4A3D">
        <w:rPr>
          <w:rFonts w:ascii="Letter-join Plus 40" w:hAnsi="Letter-join Plus 40"/>
          <w:b/>
          <w:bCs/>
          <w:color w:val="auto"/>
        </w:rPr>
        <w:t>Strengthen partnerships</w:t>
      </w:r>
      <w:r w:rsidRPr="002D4A3D">
        <w:rPr>
          <w:rFonts w:ascii="Letter-join Plus 40" w:hAnsi="Letter-join Plus 40"/>
          <w:color w:val="auto"/>
        </w:rPr>
        <w:t xml:space="preserve"> with Durham Music Service to increase performance and enrichment opportunities.</w:t>
      </w:r>
    </w:p>
    <w:p w14:paraId="7AD564EC" w14:textId="77777777" w:rsidR="00751DED" w:rsidRDefault="00751DED"/>
    <w:sectPr w:rsidR="00751DED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B69A" w14:textId="77777777" w:rsidR="00AA20C4" w:rsidRDefault="00AA20C4">
      <w:pPr>
        <w:spacing w:after="0" w:line="240" w:lineRule="auto"/>
      </w:pPr>
      <w:r>
        <w:separator/>
      </w:r>
    </w:p>
  </w:endnote>
  <w:endnote w:type="continuationSeparator" w:id="0">
    <w:p w14:paraId="077BD28E" w14:textId="77777777" w:rsidR="00AA20C4" w:rsidRDefault="00AA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64A3" w14:textId="77777777" w:rsidR="00F15877" w:rsidRDefault="00F15877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B2AF" w14:textId="77777777" w:rsidR="00AA20C4" w:rsidRDefault="00AA20C4">
      <w:pPr>
        <w:spacing w:after="0" w:line="240" w:lineRule="auto"/>
      </w:pPr>
      <w:r>
        <w:separator/>
      </w:r>
    </w:p>
  </w:footnote>
  <w:footnote w:type="continuationSeparator" w:id="0">
    <w:p w14:paraId="6D9236C9" w14:textId="77777777" w:rsidR="00AA20C4" w:rsidRDefault="00AA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64A1" w14:textId="77777777" w:rsidR="00F15877" w:rsidRDefault="00F15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15C"/>
    <w:multiLevelType w:val="multilevel"/>
    <w:tmpl w:val="9FD8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07BC3"/>
    <w:multiLevelType w:val="multilevel"/>
    <w:tmpl w:val="86A4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76D9A"/>
    <w:multiLevelType w:val="multilevel"/>
    <w:tmpl w:val="1492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D3BDE"/>
    <w:multiLevelType w:val="multilevel"/>
    <w:tmpl w:val="0A42F5D0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2193E67"/>
    <w:multiLevelType w:val="multilevel"/>
    <w:tmpl w:val="481A97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0208AC"/>
    <w:multiLevelType w:val="multilevel"/>
    <w:tmpl w:val="C97C56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54445C"/>
    <w:multiLevelType w:val="multilevel"/>
    <w:tmpl w:val="95847F8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DEB53EA"/>
    <w:multiLevelType w:val="multilevel"/>
    <w:tmpl w:val="F3E2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D085A"/>
    <w:multiLevelType w:val="multilevel"/>
    <w:tmpl w:val="216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B77F0"/>
    <w:multiLevelType w:val="multilevel"/>
    <w:tmpl w:val="0AD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D5662"/>
    <w:multiLevelType w:val="multilevel"/>
    <w:tmpl w:val="81AE8800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37765DCC"/>
    <w:multiLevelType w:val="multilevel"/>
    <w:tmpl w:val="4B9A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37F80"/>
    <w:multiLevelType w:val="multilevel"/>
    <w:tmpl w:val="33EC2EE0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."/>
      <w:lvlJc w:val="left"/>
      <w:pPr>
        <w:ind w:left="1440" w:hanging="720"/>
      </w:pPr>
    </w:lvl>
    <w:lvl w:ilvl="2">
      <w:start w:val="1"/>
      <w:numFmt w:val="lowerRoman"/>
      <w:lvlText w:val=")"/>
      <w:lvlJc w:val="left"/>
      <w:pPr>
        <w:ind w:left="2160" w:hanging="720"/>
      </w:pPr>
    </w:lvl>
    <w:lvl w:ilvl="3">
      <w:start w:val="1"/>
      <w:numFmt w:val="lowerLetter"/>
      <w:lvlText w:val=")"/>
      <w:lvlJc w:val="left"/>
      <w:pPr>
        <w:ind w:left="2880" w:hanging="720"/>
      </w:pPr>
    </w:lvl>
    <w:lvl w:ilvl="4">
      <w:start w:val="1"/>
      <w:numFmt w:val="decimal"/>
      <w:lvlText w:val="()"/>
      <w:lvlJc w:val="left"/>
      <w:pPr>
        <w:ind w:left="3600" w:hanging="720"/>
      </w:pPr>
    </w:lvl>
    <w:lvl w:ilvl="5">
      <w:start w:val="1"/>
      <w:numFmt w:val="lowerRoman"/>
      <w:lvlText w:val="()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lowerLetter"/>
      <w:lvlText w:val="."/>
      <w:lvlJc w:val="left"/>
      <w:pPr>
        <w:ind w:left="5760" w:hanging="720"/>
      </w:pPr>
    </w:lvl>
    <w:lvl w:ilvl="8">
      <w:start w:val="1"/>
      <w:numFmt w:val="lowerRoman"/>
      <w:lvlText w:val="."/>
      <w:lvlJc w:val="left"/>
      <w:pPr>
        <w:ind w:left="6480" w:hanging="720"/>
      </w:pPr>
    </w:lvl>
  </w:abstractNum>
  <w:abstractNum w:abstractNumId="13" w15:restartNumberingAfterBreak="0">
    <w:nsid w:val="3D145BB1"/>
    <w:multiLevelType w:val="multilevel"/>
    <w:tmpl w:val="BBCAD246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3E7300FC"/>
    <w:multiLevelType w:val="multilevel"/>
    <w:tmpl w:val="E6DC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50E75"/>
    <w:multiLevelType w:val="multilevel"/>
    <w:tmpl w:val="A69A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F3767"/>
    <w:multiLevelType w:val="multilevel"/>
    <w:tmpl w:val="59023AE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03204BE"/>
    <w:multiLevelType w:val="multilevel"/>
    <w:tmpl w:val="189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91B2F"/>
    <w:multiLevelType w:val="multilevel"/>
    <w:tmpl w:val="3AF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D64DD"/>
    <w:multiLevelType w:val="multilevel"/>
    <w:tmpl w:val="74FA104C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4769394B"/>
    <w:multiLevelType w:val="multilevel"/>
    <w:tmpl w:val="6B40DB62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9FE4F61"/>
    <w:multiLevelType w:val="multilevel"/>
    <w:tmpl w:val="F6A600B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A3D40CF"/>
    <w:multiLevelType w:val="multilevel"/>
    <w:tmpl w:val="2916A526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3" w15:restartNumberingAfterBreak="0">
    <w:nsid w:val="4C5518BF"/>
    <w:multiLevelType w:val="multilevel"/>
    <w:tmpl w:val="28EC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73A50"/>
    <w:multiLevelType w:val="multilevel"/>
    <w:tmpl w:val="7BD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C41C3"/>
    <w:multiLevelType w:val="multilevel"/>
    <w:tmpl w:val="0DF4CB54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6" w15:restartNumberingAfterBreak="0">
    <w:nsid w:val="540165E1"/>
    <w:multiLevelType w:val="multilevel"/>
    <w:tmpl w:val="6CEC2326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4D422F5"/>
    <w:multiLevelType w:val="multilevel"/>
    <w:tmpl w:val="976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327124"/>
    <w:multiLevelType w:val="multilevel"/>
    <w:tmpl w:val="AA5636B2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."/>
      <w:lvlJc w:val="left"/>
      <w:pPr>
        <w:ind w:left="1440" w:hanging="720"/>
      </w:pPr>
    </w:lvl>
    <w:lvl w:ilvl="2">
      <w:start w:val="1"/>
      <w:numFmt w:val="lowerRoman"/>
      <w:lvlText w:val="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)"/>
      <w:lvlJc w:val="left"/>
      <w:pPr>
        <w:ind w:left="2880" w:hanging="720"/>
      </w:pPr>
    </w:lvl>
    <w:lvl w:ilvl="4">
      <w:start w:val="1"/>
      <w:numFmt w:val="decimal"/>
      <w:lvlText w:val="()"/>
      <w:lvlJc w:val="left"/>
      <w:pPr>
        <w:ind w:left="3600" w:hanging="720"/>
      </w:pPr>
    </w:lvl>
    <w:lvl w:ilvl="5">
      <w:start w:val="1"/>
      <w:numFmt w:val="lowerRoman"/>
      <w:lvlText w:val="()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lowerLetter"/>
      <w:lvlText w:val="."/>
      <w:lvlJc w:val="left"/>
      <w:pPr>
        <w:ind w:left="5760" w:hanging="720"/>
      </w:pPr>
    </w:lvl>
    <w:lvl w:ilvl="8">
      <w:start w:val="1"/>
      <w:numFmt w:val="lowerRoman"/>
      <w:lvlText w:val="."/>
      <w:lvlJc w:val="left"/>
      <w:pPr>
        <w:ind w:left="6480" w:hanging="720"/>
      </w:pPr>
    </w:lvl>
  </w:abstractNum>
  <w:abstractNum w:abstractNumId="29" w15:restartNumberingAfterBreak="0">
    <w:nsid w:val="60FF6BB4"/>
    <w:multiLevelType w:val="multilevel"/>
    <w:tmpl w:val="422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83ED8"/>
    <w:multiLevelType w:val="multilevel"/>
    <w:tmpl w:val="42EA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3061A2"/>
    <w:multiLevelType w:val="multilevel"/>
    <w:tmpl w:val="BBAE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03E0B"/>
    <w:multiLevelType w:val="multilevel"/>
    <w:tmpl w:val="F094E30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7806329"/>
    <w:multiLevelType w:val="multilevel"/>
    <w:tmpl w:val="E1064844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E297580"/>
    <w:multiLevelType w:val="multilevel"/>
    <w:tmpl w:val="27B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E4524"/>
    <w:multiLevelType w:val="multilevel"/>
    <w:tmpl w:val="6528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712CDA"/>
    <w:multiLevelType w:val="multilevel"/>
    <w:tmpl w:val="C0E8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4165DB"/>
    <w:multiLevelType w:val="multilevel"/>
    <w:tmpl w:val="B924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25723C"/>
    <w:multiLevelType w:val="multilevel"/>
    <w:tmpl w:val="678A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745E4"/>
    <w:multiLevelType w:val="multilevel"/>
    <w:tmpl w:val="139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A23E34"/>
    <w:multiLevelType w:val="multilevel"/>
    <w:tmpl w:val="17CC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387350">
    <w:abstractNumId w:val="33"/>
  </w:num>
  <w:num w:numId="2" w16cid:durableId="1495416476">
    <w:abstractNumId w:val="26"/>
  </w:num>
  <w:num w:numId="3" w16cid:durableId="328876181">
    <w:abstractNumId w:val="6"/>
  </w:num>
  <w:num w:numId="4" w16cid:durableId="735518379">
    <w:abstractNumId w:val="32"/>
  </w:num>
  <w:num w:numId="5" w16cid:durableId="575362892">
    <w:abstractNumId w:val="21"/>
  </w:num>
  <w:num w:numId="6" w16cid:durableId="2062434673">
    <w:abstractNumId w:val="25"/>
  </w:num>
  <w:num w:numId="7" w16cid:durableId="680820459">
    <w:abstractNumId w:val="22"/>
  </w:num>
  <w:num w:numId="8" w16cid:durableId="996959543">
    <w:abstractNumId w:val="16"/>
  </w:num>
  <w:num w:numId="9" w16cid:durableId="1856266713">
    <w:abstractNumId w:val="10"/>
  </w:num>
  <w:num w:numId="10" w16cid:durableId="1822043343">
    <w:abstractNumId w:val="3"/>
  </w:num>
  <w:num w:numId="11" w16cid:durableId="1705597645">
    <w:abstractNumId w:val="20"/>
  </w:num>
  <w:num w:numId="12" w16cid:durableId="1594051076">
    <w:abstractNumId w:val="12"/>
  </w:num>
  <w:num w:numId="13" w16cid:durableId="959800135">
    <w:abstractNumId w:val="13"/>
  </w:num>
  <w:num w:numId="14" w16cid:durableId="1483740165">
    <w:abstractNumId w:val="28"/>
  </w:num>
  <w:num w:numId="15" w16cid:durableId="1229338416">
    <w:abstractNumId w:val="19"/>
  </w:num>
  <w:num w:numId="16" w16cid:durableId="2016496622">
    <w:abstractNumId w:val="5"/>
  </w:num>
  <w:num w:numId="17" w16cid:durableId="2024628342">
    <w:abstractNumId w:val="4"/>
  </w:num>
  <w:num w:numId="18" w16cid:durableId="1666663143">
    <w:abstractNumId w:val="24"/>
  </w:num>
  <w:num w:numId="19" w16cid:durableId="404647925">
    <w:abstractNumId w:val="31"/>
  </w:num>
  <w:num w:numId="20" w16cid:durableId="1558471639">
    <w:abstractNumId w:val="30"/>
  </w:num>
  <w:num w:numId="21" w16cid:durableId="1150486259">
    <w:abstractNumId w:val="35"/>
  </w:num>
  <w:num w:numId="22" w16cid:durableId="158812888">
    <w:abstractNumId w:val="15"/>
  </w:num>
  <w:num w:numId="23" w16cid:durableId="571700489">
    <w:abstractNumId w:val="40"/>
  </w:num>
  <w:num w:numId="24" w16cid:durableId="193470543">
    <w:abstractNumId w:val="8"/>
  </w:num>
  <w:num w:numId="25" w16cid:durableId="1204749845">
    <w:abstractNumId w:val="7"/>
  </w:num>
  <w:num w:numId="26" w16cid:durableId="663970022">
    <w:abstractNumId w:val="18"/>
  </w:num>
  <w:num w:numId="27" w16cid:durableId="1499879342">
    <w:abstractNumId w:val="9"/>
  </w:num>
  <w:num w:numId="28" w16cid:durableId="1686714650">
    <w:abstractNumId w:val="37"/>
  </w:num>
  <w:num w:numId="29" w16cid:durableId="2004815461">
    <w:abstractNumId w:val="27"/>
  </w:num>
  <w:num w:numId="30" w16cid:durableId="2124179389">
    <w:abstractNumId w:val="38"/>
  </w:num>
  <w:num w:numId="31" w16cid:durableId="2018344245">
    <w:abstractNumId w:val="39"/>
  </w:num>
  <w:num w:numId="32" w16cid:durableId="870190655">
    <w:abstractNumId w:val="14"/>
  </w:num>
  <w:num w:numId="33" w16cid:durableId="308629939">
    <w:abstractNumId w:val="2"/>
  </w:num>
  <w:num w:numId="34" w16cid:durableId="1245148259">
    <w:abstractNumId w:val="0"/>
  </w:num>
  <w:num w:numId="35" w16cid:durableId="1835028634">
    <w:abstractNumId w:val="23"/>
  </w:num>
  <w:num w:numId="36" w16cid:durableId="1513640496">
    <w:abstractNumId w:val="29"/>
  </w:num>
  <w:num w:numId="37" w16cid:durableId="559025411">
    <w:abstractNumId w:val="11"/>
  </w:num>
  <w:num w:numId="38" w16cid:durableId="1858302903">
    <w:abstractNumId w:val="34"/>
  </w:num>
  <w:num w:numId="39" w16cid:durableId="851800513">
    <w:abstractNumId w:val="1"/>
  </w:num>
  <w:num w:numId="40" w16cid:durableId="52392246">
    <w:abstractNumId w:val="17"/>
  </w:num>
  <w:num w:numId="41" w16cid:durableId="12323476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ED"/>
    <w:rsid w:val="00027AA0"/>
    <w:rsid w:val="000B3752"/>
    <w:rsid w:val="00121FEC"/>
    <w:rsid w:val="0018767D"/>
    <w:rsid w:val="001C615B"/>
    <w:rsid w:val="002D4379"/>
    <w:rsid w:val="002D4A3D"/>
    <w:rsid w:val="00324558"/>
    <w:rsid w:val="003B3578"/>
    <w:rsid w:val="003E6F53"/>
    <w:rsid w:val="00417C7A"/>
    <w:rsid w:val="00453110"/>
    <w:rsid w:val="00476E61"/>
    <w:rsid w:val="004C5C38"/>
    <w:rsid w:val="004F38FF"/>
    <w:rsid w:val="00522C72"/>
    <w:rsid w:val="00586C25"/>
    <w:rsid w:val="005B75B5"/>
    <w:rsid w:val="0062648D"/>
    <w:rsid w:val="006E70F7"/>
    <w:rsid w:val="00751DED"/>
    <w:rsid w:val="007912E7"/>
    <w:rsid w:val="00795189"/>
    <w:rsid w:val="00A8747C"/>
    <w:rsid w:val="00A96DAD"/>
    <w:rsid w:val="00AA20C4"/>
    <w:rsid w:val="00B20B78"/>
    <w:rsid w:val="00BC6948"/>
    <w:rsid w:val="00D01CE9"/>
    <w:rsid w:val="00D44A77"/>
    <w:rsid w:val="00DB5E53"/>
    <w:rsid w:val="00E26663"/>
    <w:rsid w:val="00E664F5"/>
    <w:rsid w:val="00E718B8"/>
    <w:rsid w:val="00EB7C4E"/>
    <w:rsid w:val="00F15877"/>
    <w:rsid w:val="00F67016"/>
    <w:rsid w:val="00F6723B"/>
    <w:rsid w:val="00F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6499"/>
  <w15:docId w15:val="{EF339623-8116-496E-87D3-6D8979C2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4">
    <w:name w:val="WW_OutlineListStyle_4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8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7"/>
      </w:numPr>
      <w:contextualSpacing/>
    </w:pPr>
  </w:style>
  <w:style w:type="paragraph" w:styleId="ListParagraph">
    <w:name w:val="List Paragraph"/>
    <w:basedOn w:val="Normal"/>
    <w:pPr>
      <w:numPr>
        <w:numId w:val="11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6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9"/>
      </w:numPr>
      <w:tabs>
        <w:tab w:val="left" w:pos="-1438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10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3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4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5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Revision">
    <w:name w:val="Revision"/>
    <w:rPr>
      <w:color w:val="0D0D0D"/>
      <w:sz w:val="24"/>
      <w:szCs w:val="24"/>
    </w:rPr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character" w:customStyle="1" w:styleId="ListParagraphChar">
    <w:name w:val="List Paragraph Char"/>
    <w:basedOn w:val="DefaultParagraphFont"/>
    <w:rPr>
      <w:color w:val="0D0D0D"/>
      <w:sz w:val="24"/>
      <w:szCs w:val="24"/>
    </w:rPr>
  </w:style>
  <w:style w:type="numbering" w:customStyle="1" w:styleId="WWOutlineListStyle3">
    <w:name w:val="WW_OutlineListStyle_3"/>
    <w:basedOn w:val="NoList"/>
    <w:pPr>
      <w:numPr>
        <w:numId w:val="2"/>
      </w:numPr>
    </w:pPr>
  </w:style>
  <w:style w:type="numbering" w:customStyle="1" w:styleId="WWOutlineListStyle2">
    <w:name w:val="WW_OutlineListStyle_2"/>
    <w:basedOn w:val="NoList"/>
    <w:pPr>
      <w:numPr>
        <w:numId w:val="3"/>
      </w:numPr>
    </w:pPr>
  </w:style>
  <w:style w:type="numbering" w:customStyle="1" w:styleId="WWOutlineListStyle1">
    <w:name w:val="WW_OutlineListStyle_1"/>
    <w:basedOn w:val="NoList"/>
    <w:pPr>
      <w:numPr>
        <w:numId w:val="4"/>
      </w:numPr>
    </w:pPr>
  </w:style>
  <w:style w:type="numbering" w:customStyle="1" w:styleId="WWOutlineListStyle">
    <w:name w:val="WW_OutlineListStyle"/>
    <w:basedOn w:val="NoList"/>
    <w:pPr>
      <w:numPr>
        <w:numId w:val="5"/>
      </w:numPr>
    </w:pPr>
  </w:style>
  <w:style w:type="numbering" w:customStyle="1" w:styleId="LFO3">
    <w:name w:val="LFO3"/>
    <w:basedOn w:val="NoList"/>
    <w:pPr>
      <w:numPr>
        <w:numId w:val="6"/>
      </w:numPr>
    </w:pPr>
  </w:style>
  <w:style w:type="numbering" w:customStyle="1" w:styleId="LFO4">
    <w:name w:val="LFO4"/>
    <w:basedOn w:val="NoList"/>
    <w:pPr>
      <w:numPr>
        <w:numId w:val="7"/>
      </w:numPr>
    </w:pPr>
  </w:style>
  <w:style w:type="numbering" w:customStyle="1" w:styleId="LFO6">
    <w:name w:val="LFO6"/>
    <w:basedOn w:val="NoList"/>
    <w:pPr>
      <w:numPr>
        <w:numId w:val="8"/>
      </w:numPr>
    </w:pPr>
  </w:style>
  <w:style w:type="numbering" w:customStyle="1" w:styleId="LFO9">
    <w:name w:val="LFO9"/>
    <w:basedOn w:val="NoList"/>
    <w:pPr>
      <w:numPr>
        <w:numId w:val="9"/>
      </w:numPr>
    </w:pPr>
  </w:style>
  <w:style w:type="numbering" w:customStyle="1" w:styleId="LFO10">
    <w:name w:val="LFO10"/>
    <w:basedOn w:val="NoList"/>
    <w:pPr>
      <w:numPr>
        <w:numId w:val="10"/>
      </w:numPr>
    </w:pPr>
  </w:style>
  <w:style w:type="numbering" w:customStyle="1" w:styleId="LFO25">
    <w:name w:val="LFO25"/>
    <w:basedOn w:val="NoList"/>
    <w:pPr>
      <w:numPr>
        <w:numId w:val="11"/>
      </w:numPr>
    </w:pPr>
  </w:style>
  <w:style w:type="numbering" w:customStyle="1" w:styleId="LFO28">
    <w:name w:val="LFO28"/>
    <w:basedOn w:val="NoList"/>
    <w:pPr>
      <w:numPr>
        <w:numId w:val="12"/>
      </w:numPr>
    </w:pPr>
  </w:style>
  <w:style w:type="numbering" w:customStyle="1" w:styleId="LFO30">
    <w:name w:val="LFO30"/>
    <w:basedOn w:val="NoList"/>
    <w:pPr>
      <w:numPr>
        <w:numId w:val="13"/>
      </w:numPr>
    </w:pPr>
  </w:style>
  <w:style w:type="numbering" w:customStyle="1" w:styleId="LFO34">
    <w:name w:val="LFO34"/>
    <w:basedOn w:val="NoList"/>
    <w:pPr>
      <w:numPr>
        <w:numId w:val="14"/>
      </w:numPr>
    </w:pPr>
  </w:style>
  <w:style w:type="numbering" w:customStyle="1" w:styleId="LFO36">
    <w:name w:val="LFO36"/>
    <w:basedOn w:val="NoList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3872</Characters>
  <Application>Microsoft Office Word</Application>
  <DocSecurity>0</DocSecurity>
  <Lines>75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music development plan summary template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music development plan summary template</dc:title>
  <dc:subject/>
  <dc:creator>Department for Education</dc:creator>
  <dc:description/>
  <cp:lastModifiedBy>Watson, Rebecca</cp:lastModifiedBy>
  <cp:revision>4</cp:revision>
  <cp:lastPrinted>2014-09-18T05:26:00Z</cp:lastPrinted>
  <dcterms:created xsi:type="dcterms:W3CDTF">2025-11-20T10:18:00Z</dcterms:created>
  <dcterms:modified xsi:type="dcterms:W3CDTF">2026-01-05T16:31:00Z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0x0101004A2996D1BDD7BD4E9FA3C1D724278F7C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